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and accurate decision-making.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ensuring compliance with established policies.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before escalation, and enhancing overall security.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 notes, and corrective actions, maintaining compliance tracking and decision trails.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using Python, AbuseIPDB, and WHOIS to generate brand domain variants and check live DNS resolution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 using Python, Telegram bot, and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Python, detecting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using Bash and cron, and built delta-scan logic to flag newly discovered CVEs and organize patch compliance (remediation tracking) tracking evidence using Nessus and OpenVAS.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