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0" w:after="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AI Cybersecurity- Offensive Side Internship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(T1110, T1078, T1059)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0" w:after="0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Nessus, OpenVAS, and FIRST.org APIs in Python, generating CVE reports with CVSS severity and EPSS scoring for prioritization.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vulnerabilities; documented SQL injection exploit and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CVEs and calculate remediation SLA deadlines (Critical=24hrs, High=7 days, Medium=30 days).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