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through early detection.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actions, ensuring clear and concise case records for senior reviewer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