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&amp;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&amp; URLScan.io simultaneously; cross-references WHOIS registration age.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that generates character-substitution variants of brand domains &amp; checks live DNS resolution.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&amp; receive structured threat reports in-chat.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