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 on 50+ weekly inventory reimbursement cases by severity and policy eligibility, adhering to structured alert triage and escalation workflow used in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technical analysis to identify policy violations and anomalous patterns, escalating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risk management.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EPSS scoring.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they reach threat feeds (T1110).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analysis,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