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WHOIS for analysis,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from the NVD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using the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