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data governance framework by triaging 50+ weekly inventory reimbursement cases by severity and policy eligibility, ensuring data quality and compliance.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patterns, demonstrating investigative instincts central to data security and compliance.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actions, ensuring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manage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