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accuracy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risk exposure.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