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and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 for security incident reporting.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and dispatches Telegram notifications.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&amp;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 simultaneously; cross-references WHOIS registration age.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generating character-substitution variants of brand domains and checking live DNS resolution.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enrichment; supports bulk CSV input/output for incident response workflows.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