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IT audit readiness assessments by reviewing and analyzing ITGC controls and policies, ensuring compliance with regulatory requirements and industry standards.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and analyzed seller claims to identify policy violations and anomalous patterns, demonstrating investigative instincts central to IT audit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