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and AI Governance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Compliance and AI Compliance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