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&amp; policy eligibility, mirroring SOC Tier 1 analyst workflow.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 to identify policy violations &amp; anomalous patterns;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&amp; corrective actions for security incident reporting.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SOC Automation &amp;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&amp; privilege escalation; mapped TTPs to MITRE ATT&amp;CK.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alerts, runs IOC enrichment via VirusTotal API, &amp; dispatches Telegram notifications.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performed TCP/IP analysis in Wireshark to detect SYN scans, DNS tunnelling, &amp; plaintext credential exposure.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Phishing &amp;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URLs/IPs to VirusTotal, AbuseIPDB, &amp; URLScan.io simultaneously; cross-references WHOIS registration age.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&amp; checking live DNS resolution.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enrichment; supports bulk CSV input/output for incident response workflows.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IDS/IPS, AWS (IAM, CloudTrail, GuardDuty basics)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boto3,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