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Security and Privacy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and leveraging EPSS scoring from FIRST.org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management, policy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