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5" w:after="5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structured investigation, escalation, and evidence documentation.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detection, lateral movement, and privilege escalation; mapped TTPs to MITRE ATT&amp;CK (TTP mapping)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5" w:after="5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vulnerabilities, including injection, auth, and SSRF;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29" w:after="29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aws, high-volume operations review -&gt; structured investigation, escalation, and evidence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5" w:after="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4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8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