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risk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before escalation, demonstrating risk prioritization and SLA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in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Python-based typosquatting domain detector, generating brand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in Python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