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resulting in efficient issue resolution.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accountable case management.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ingested Splunk alerts, enriched with VirusTotal IOC data, and dispatched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generate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Bash, and NVD API to detect injection, auth, and SSRF vulnerabilities.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track remediation using Bash, Nessus, and OpenVAS.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