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and accurate case resolutions.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outcomes.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detect recurring fraud patterns, flagging them early to reduce repeat-issue investigation time before escalation, resulting in increased efficiency.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 in case resolutions.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 IOC data, and dispatches Telegram notifications with CVSS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