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Governance and AI Governance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Security and Risk Management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