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escalated findings to senior reviewers for data compliance validation.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for governance compliance tracking.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data governance optimization.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90).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