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Management and Compliance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Regulatory and Audit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Financial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