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URLScan.io; cross-referenced WHOIS registration age &amp; DNS records.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&amp; checking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OSINT enrichment via theHarvester.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broken auth, &amp; SSRF vulnerabilities; documented SQL injection exploit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GRC compliance monitoring, control testing, audit documentation, risk assessment, RCSA basics, vendor risk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ISO 27001 (concepts), NIST CSF, PCI-DSS, GDPR/PDPB, SOX/ITGC basics, compliance gap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screening, financial crime indicators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 (pivot, VLOOKUP),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