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Fraud-AML operations.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Fraud-AML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Fraud-AML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Python, VirusTotal API, AbuseIPDB, and WHOIS to submit suspicious URLs/IPs and cross-reference WHOIS registration age and DNS records.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using Python, WHOIS, and AbuseIPDB to generate character-substitution variants of brand domains and check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Telegram bot, and VirusTotal API to enable analysts to submit URLs for live IOC enrichment and support bulk CSV input/output for incident response workflows.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using Python, Splunk, and Nmap to detect brute-force attacks, lateral movement, and privilege escalation.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using Python, Splunk, and VirusTotal API to ingest alerts, run IOC enrichment, and dispatch Telegram notifications with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using Python and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GRC compliance monitoring, control testing, audit documentation, risk assessment, RCSA basics, vendor risk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ISO 27001 (concepts), NIST CSF, PCI-DSS, GDPR/PDPB, SOX/ITGC basics, compliance gap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screening, financial crime indicators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 (pivot, VLOOKUP),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