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 CVEs and track patch compliance using Nessus, OpenVAS, and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