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IAM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IAM policy violations and anomalous patterns; escalated findings to senior reviewers, demonstrating investigative instincts central to IAM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IAM investigation findings, decisions, and corrective actions, establishing the evidence chain-of-custody discipline required for IAM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pipeline: Python script ingests Splunk alerts, runs IOC enrichment via VirusTotal API, and dispatches Telegram notifications with severity classification — reducing mean time to triage by automating repetitive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  |  Python, VirusTotal API, AbuseIPDB, WHOIS, Telegram bot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certificate details to produce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that generates character-substitution variants of brand domains and checks live DNS resolution — catches brand-impersonation attacks before they are reported to threat feeds.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and receive structured threat reports in-chat; supports bulk CSV input/output for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Triage, investigate, analyze, escalate, analyze false positives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Deploy, configure, analyze Splunk (SPL), Elastic SIEM, Windows Event Logs, Sysmon, Wireshark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Analyze, enrich IOC, analyze VirusTotal, OSINT, Cyber Kill Chain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Analyze Windows internals, Linux fundamentals, TCP/IP, DNS, HTTP/S, firewall, IDS/IPS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Write, execute Python, Bash, regular expressions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