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escalated findings to senior reviewers.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documenting findings in audit-ready case records.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cases, identifying recurring fraud patterns and reducing repeat-issue investigation time as a Cyber Security Analyst at Wipro in Bengaluru, India.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 as a Cyber Security Analyst at Wipro in Bengaluru, Karnataka, India.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05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 Python, integrating Nessus and OpenVAS REST APIs, with EPSS scoring from FIRST.org API for prioritization.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vulnerabilities; documented SQL injection exploit and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CVEs, calculate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incident response,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