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weekly inventory reimbursement case triage by severity and policy eligibility, ensuring timely and accurate resolution.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escalating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