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 integrating VirusTotal, AbuseIPDB, URLScan.io, and WHOIS data for third-party due diligence and vendor risk management.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for vendor and partner review, detecting typosquatting variants and live DNS resolution.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audit-ready CVE reports with EPSS context from FIRST.org API and CVSS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checker, validating web app security controls against regulatory requirements, documenting vulnerability-to-remediation audit trails.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