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 to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90% of cases being resolved within 24 hours.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case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