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ensuring compliance tracking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enrichment, supporting bulk CSV input/output for incident response workflows and including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vulnerabilities,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