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weekly inventory reimbursement case triage by severity and policy eligibility, leveraging structured alert triage and escalation workflow used in cybersecurity operations.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actions, ensuring evidence chain-of-custody discipline.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classification and EPSS scoring from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vulnerabilities; documented SQL injection exploit and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in vendor-neutral format; analyzed TCP/IP traffic in Wireshark for SYN scans, DNS tunnelling, and plaintext credential exposure.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assessment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