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documentation,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and prevent potential losses, resulting in enhanced case triage efficiency and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 integrating Nessus and OpenVAS REST APIs;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in Python that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