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 and procedures.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notes, maintaining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 to reduce investigation time and prevent losses, demonstrating proactive compliance and risk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