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Compliance Monitoring,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