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leveraging structured alert triage and escalation workflow used in internal audit.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internal audit.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before they reach threat feeds (T1110).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 CVEs and calculating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controls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