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workflows and risk assessment.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reviewers, with a focus on incident response and management.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a focus on compliance and regulation.</w:t>
      </w:r>
    </w:p>
    <w:p w14:paraId="2DADDBB8" w14:textId="77777777" w:rsidR="00F07F8F" w:rsidRPr="00F07F8F" w:rsidRDefault="00B76EA0" w:rsidP="00F07F8F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escalation, with a focus on risk assessment and incident response.</w:t>
      </w:r>
    </w:p>
    <w:p w14:paraId="5D98801B" w14:textId="77777777" w:rsidR="00F07F8F" w:rsidRDefault="00F07F8F" w:rsidP="00F07F8F">
      <w:pP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4CE68D4" w:rsidR="00F85316" w:rsidRDefault="00000000" w:rsidP="00F07F8F">
      <w:pPr>
        <w:spacing w:before="105" w:after="13"/>
      </w:pPr>
      <w:r w:rsidRPr="00F07F8F"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CVSS severity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23" w:after="2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risk, assessment, compliance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992AF5"/>
    <w:rsid w:val="00A15DCE"/>
    <w:rsid w:val="00A311D5"/>
    <w:rsid w:val="00B02BA8"/>
    <w:rsid w:val="00B20ABD"/>
    <w:rsid w:val="00B76EA0"/>
    <w:rsid w:val="00CB1BF0"/>
    <w:rsid w:val="00E16895"/>
    <w:rsid w:val="00F07F8F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2026-04-29T08:58:00Z</dcterms:modified>
</cp:coreProperties>
</file>