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policy violations and anomalous patterns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transparency and accountability.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using Python, VirusTotal API, AbuseIPDB, and WHOIS for brand-impersonation analysis and DNS resolution checks.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 using Python, Telegram bot, and theHarvester for domain profiling, supporting bulk CSV input/output for incident response.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built delta-scan logic to flag new CVEs, and tracked patch compliance using Python, Nessus, and OpenVAS.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