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0" w:before="20"/>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spacing w:before="20" w:after="0"/>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42" w:after="0"/>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after="0"/>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after="0"/>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after="0"/>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5" w:after="5"/>
      </w:pPr>
    </w:p>
    <w:p w14:paraId="22436430" w14:textId="4A43ED2B" w:rsidR="00F85316" w:rsidRDefault="005868FF">
      <w:pPr>
        <w:pBdr>
          <w:bottom w:val="single" w:sz="6" w:space="1" w:color="000000"/>
        </w:pBdr>
        <w:spacing w:before="42" w:after="0"/>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20" w:after="0"/>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after="0"/>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18"/>
      </w:pPr>
      <w:r>
        <w:rPr>
          <w:rFonts w:ascii="Source Sans Pro" w:eastAsia="Source Sans Pro" w:hAnsi="Source Sans Pro" w:cs="Source Sans Pro"/>
          <w:color w:val="000000"/>
          <w:sz w:val="19"/>
          <w:szCs w:val="19"/>
        </w:rPr>
        <w:t>Triaged 50+ weekly inventory reimbursement cases by severity and policy eligibility, translating high-volume case review into access governance mindset and exception documentation.</w:t>
      </w:r>
    </w:p>
    <w:p w14:paraId="2386282C" w14:textId="77777777" w:rsidR="00F85316" w:rsidRDefault="00000000">
      <w:pPr>
        <w:pStyle w:val="ListParagraph"/>
        <w:numPr>
          <w:ilvl w:val="0"/>
          <w:numId w:val="2"/>
        </w:numPr>
        <w:spacing w:before="13" w:after="18"/>
      </w:pPr>
      <w:r>
        <w:rPr>
          <w:rFonts w:ascii="Source Sans Pro" w:eastAsia="Source Sans Pro" w:hAnsi="Source Sans Pro" w:cs="Source Sans Pro"/>
          <w:color w:val="000000"/>
          <w:sz w:val="19"/>
          <w:szCs w:val="19"/>
        </w:rPr>
        <w:t>Investigated seller claims, identifying policy violations and anomalous patterns, escalating findings to senior reviewers</w:t>
      </w:r>
    </w:p>
    <w:p w14:paraId="6CBFEBBC" w14:textId="77777777" w:rsidR="00F85316" w:rsidRDefault="00000000">
      <w:pPr>
        <w:pStyle w:val="ListParagraph"/>
        <w:numPr>
          <w:ilvl w:val="0"/>
          <w:numId w:val="2"/>
        </w:numPr>
        <w:spacing w:before="13" w:after="18"/>
      </w:pPr>
      <w:r>
        <w:rPr>
          <w:rFonts w:ascii="Source Sans Pro" w:eastAsia="Source Sans Pro" w:hAnsi="Source Sans Pro" w:cs="Source Sans Pro"/>
          <w:color w:val="000000"/>
          <w:sz w:val="19"/>
          <w:szCs w:val="19"/>
        </w:rPr>
        <w:t>Maintained audit-ready case documentation with findings, decisions, evidence notes, and corrective actions aligned to evidence documentation and decision trails.</w:t>
      </w:r>
    </w:p>
    <w:p w14:paraId="5E4555B2" w14:textId="77777777" w:rsidR="00F85316" w:rsidRDefault="00000000">
      <w:pPr>
        <w:pStyle w:val="ListParagraph"/>
        <w:numPr>
          <w:ilvl w:val="0"/>
          <w:numId w:val="2"/>
        </w:numPr>
        <w:spacing w:before="13" w:after="18"/>
      </w:pPr>
      <w:r>
        <w:rPr>
          <w:rFonts w:ascii="Source Sans Pro" w:eastAsia="Source Sans Pro" w:hAnsi="Source Sans Pro" w:cs="Source Sans Pro"/>
          <w:color w:val="000000"/>
          <w:sz w:val="19"/>
          <w:szCs w:val="19"/>
        </w:rPr>
        <w:t>Spotted recurring fraud patterns across 200+ weekly cases and flagged repeat issues early, reducing investigation cycles before escalation.</w:t>
      </w:r>
    </w:p>
    <w:p w14:paraId="37136F35" w14:textId="77777777" w:rsidR="005868FF" w:rsidRDefault="005868FF">
      <w:pPr>
        <w:pBdr>
          <w:bottom w:val="single" w:sz="6" w:space="1" w:color="000000"/>
        </w:pBdr>
        <w:spacing w:before="5" w:after="5"/>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42" w:after="0"/>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20" w:after="0"/>
      </w:pPr>
      <w:hyperlink r:id="rId8">
        <w:r>
          <w:rPr>
            <w:rFonts w:ascii="Source Sans Pro" w:eastAsia="Source Sans Pro" w:hAnsi="Source Sans Pro" w:cs="Source Sans Pro"/>
            <w:b/>
            <w:color w:val="000000"/>
            <w:sz w:val="19"/>
            <w:szCs w:val="19"/>
            <w:u w:val="single"/>
          </w:rPr>
          <w:t>SOC Automation and Threat Detection Lab</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Splunk, Wireshark, Nmap, MITRE ATT&amp;CK</w:t>
      </w:r>
    </w:p>
    <w:p w14:paraId="51F80E9A" w14:textId="77777777" w:rsidR="00F85316" w:rsidRDefault="00000000">
      <w:pPr>
        <w:pStyle w:val="ListParagraph"/>
        <w:numPr>
          <w:ilvl w:val="0"/>
          <w:numId w:val="2"/>
        </w:numPr>
        <w:spacing w:before="13" w:after="18"/>
      </w:pPr>
      <w:r>
        <w:rPr>
          <w:rFonts w:ascii="Source Sans Pro" w:eastAsia="Source Sans Pro" w:hAnsi="Source Sans Pro" w:cs="Source Sans Pro"/>
          <w:color w:val="000000"/>
          <w:sz w:val="19"/>
          <w:szCs w:val="19"/>
        </w:rPr>
        <w:t>Deployed Splunk SIEM with SPL correlation (detection engineering) searches for brute-force detection and lateral movement, mapped TTPs to MITRE ATT&amp;CK (TTP mapping).</w:t>
      </w:r>
    </w:p>
    <w:p w14:paraId="3454FF97" w14:textId="77777777" w:rsidR="00F85316" w:rsidRDefault="00000000">
      <w:pPr>
        <w:pStyle w:val="ListParagraph"/>
        <w:numPr>
          <w:ilvl w:val="0"/>
          <w:numId w:val="2"/>
        </w:numPr>
        <w:spacing w:before="13" w:after="18"/>
      </w:pPr>
      <w:r>
        <w:rPr>
          <w:rFonts w:ascii="Source Sans Pro" w:eastAsia="Source Sans Pro" w:hAnsi="Source Sans Pro" w:cs="Source Sans Pro"/>
          <w:color w:val="000000"/>
          <w:sz w:val="19"/>
          <w:szCs w:val="19"/>
        </w:rPr>
        <w:t>Built automated SOAR (security orchestration and automation)-style detection pipeline using Python, ingesting Splunk alerts, running IOC enrichment (threat intelligence) via VirusTotal API, and dispatching Telegram notifications with severity classification.</w:t>
      </w:r>
    </w:p>
    <w:p w14:paraId="3BDE0EEF" w14:textId="77777777" w:rsidR="00F85316" w:rsidRDefault="00000000">
      <w:pPr>
        <w:pStyle w:val="ListParagraph"/>
        <w:numPr>
          <w:ilvl w:val="0"/>
          <w:numId w:val="2"/>
        </w:numPr>
        <w:spacing w:before="13" w:after="18"/>
      </w:pPr>
      <w:r>
        <w:rPr>
          <w:rFonts w:ascii="Source Sans Pro" w:eastAsia="Source Sans Pro" w:hAnsi="Source Sans Pro" w:cs="Source Sans Pro"/>
          <w:color w:val="000000"/>
          <w:sz w:val="19"/>
          <w:szCs w:val="19"/>
        </w:rPr>
        <w:t>Converted detection logic to Sigma rules (detection-as-code) and performed TCP/IP analysis in Wireshark to detect SYN scans, DNS tunnelling, and plaintext credential exposure on unencrypted sessions.</w:t>
      </w:r>
    </w:p>
    <w:p w14:paraId="50EFC0D0" w14:textId="77777777" w:rsidR="00F85316" w:rsidRDefault="00F85316">
      <w:pPr>
        <w:spacing w:before="5" w:after="5"/>
      </w:pPr>
    </w:p>
    <w:p w14:paraId="18C4CB2C" w14:textId="77777777" w:rsidR="00F85316" w:rsidRDefault="00F85316">
      <w:pPr>
        <w:tabs>
          <w:tab w:val="right" w:pos="10800"/>
        </w:tabs>
        <w:spacing w:before="30" w:after="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18"/>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(vulnerability prioritisation).</w:t>
      </w:r>
    </w:p>
    <w:p w14:paraId="04176F54" w14:textId="77777777" w:rsidR="00F85316" w:rsidRDefault="00000000">
      <w:pPr>
        <w:pStyle w:val="ListParagraph"/>
        <w:numPr>
          <w:ilvl w:val="0"/>
          <w:numId w:val="2"/>
        </w:numPr>
        <w:spacing w:before="13" w:after="18"/>
      </w:pPr>
      <w:r>
        <w:rPr>
          <w:rFonts w:ascii="Source Sans Pro" w:eastAsia="Source Sans Pro" w:hAnsi="Source Sans Pro" w:cs="Source Sans Pro"/>
          <w:color w:val="000000"/>
          <w:sz w:val="19"/>
          <w:szCs w:val="19"/>
        </w:rPr>
        <w:t>Developed OWASP Top 10 (web application security) automated web checker that sends crafted HTTP requests to detect injection, broken auth, and SSRF vulnerabilities, documenting SQL injection exploit and parameterised query remediation.</w:t>
      </w:r>
    </w:p>
    <w:p w14:paraId="24F5657B" w14:textId="77777777" w:rsidR="00F85316" w:rsidRDefault="00000000">
      <w:pPr>
        <w:pStyle w:val="ListParagraph"/>
        <w:numPr>
          <w:ilvl w:val="0"/>
          <w:numId w:val="2"/>
        </w:numPr>
        <w:spacing w:before="13" w:after="18"/>
      </w:pPr>
      <w:r>
        <w:rPr>
          <w:rFonts w:ascii="Source Sans Pro" w:eastAsia="Source Sans Pro" w:hAnsi="Source Sans Pro" w:cs="Source Sans Pro"/>
          <w:color w:val="000000"/>
          <w:sz w:val="19"/>
          <w:szCs w:val="19"/>
        </w:rPr>
        <w:t>Automated scan scheduling via Bash and cron, building delta-scan logic to flag newly discovered CVEs and organizing patch compliance (remediation tracking) tracking evidence.</w:t>
      </w:r>
    </w:p>
    <w:p w14:paraId="0240B124" w14:textId="77777777" w:rsidR="005868FF" w:rsidRDefault="005868FF">
      <w:pPr>
        <w:pBdr>
          <w:bottom w:val="single" w:sz="6" w:space="1" w:color="000000"/>
        </w:pBdr>
        <w:spacing w:before="5" w:after="5"/>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42" w:after="0"/>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29" w:after="29"/>
      </w:pPr>
      <w:r>
        <w:rPr>
          <w:rFonts w:ascii="Source Sans Pro" w:eastAsia="Source Sans Pro" w:hAnsi="Source Sans Pro" w:cs="Source Sans Pro"/>
          <w:b/>
          <w:sz w:val="19"/>
          <w:szCs w:val="19"/>
        </w:rPr>
        <w:t xml:space="preserve">Network Security: </w:t>
      </w:r>
      <w:r>
        <w:rPr>
          <w:rFonts w:ascii="Source Sans Pro" w:eastAsia="Source Sans Pro" w:hAnsi="Source Sans Pro" w:cs="Source Sans Pro"/>
          <w:sz w:val="19"/>
          <w:szCs w:val="19"/>
        </w:rPr>
        <w:t>Splunk, Wireshark, Nmap</w:t>
      </w:r>
    </w:p>
    <w:p w14:paraId="7542F506" w14:textId="77777777" w:rsidR="00F85316" w:rsidRDefault="00000000">
      <w:pPr>
        <w:spacing w:before="29" w:after="29"/>
      </w:pPr>
      <w:r>
        <w:rPr>
          <w:rFonts w:ascii="Source Sans Pro" w:eastAsia="Source Sans Pro" w:hAnsi="Source Sans Pro" w:cs="Source Sans Pro"/>
          <w:b/>
          <w:sz w:val="19"/>
          <w:szCs w:val="19"/>
        </w:rPr>
        <w:t xml:space="preserve">Threat Detection: </w:t>
      </w:r>
      <w:r>
        <w:rPr>
          <w:rFonts w:ascii="Source Sans Pro" w:eastAsia="Source Sans Pro" w:hAnsi="Source Sans Pro" w:cs="Source Sans Pro"/>
          <w:sz w:val="19"/>
          <w:szCs w:val="19"/>
        </w:rPr>
        <w:t>MITRE ATT&amp;CK, Sigma rules, VirusTotal API</w:t>
      </w:r>
    </w:p>
    <w:p w14:paraId="24BEE31D" w14:textId="77777777" w:rsidR="00F85316" w:rsidRDefault="00000000">
      <w:pPr>
        <w:spacing w:before="29" w:after="29"/>
      </w:pPr>
      <w:r>
        <w:rPr>
          <w:rFonts w:ascii="Source Sans Pro" w:eastAsia="Source Sans Pro" w:hAnsi="Source Sans Pro" w:cs="Source Sans Pro"/>
          <w:b/>
          <w:sz w:val="19"/>
          <w:szCs w:val="19"/>
        </w:rPr>
        <w:t xml:space="preserve">Vulnerability Assessment: </w:t>
      </w:r>
      <w:r>
        <w:rPr>
          <w:rFonts w:ascii="Source Sans Pro" w:eastAsia="Source Sans Pro" w:hAnsi="Source Sans Pro" w:cs="Source Sans Pro"/>
          <w:sz w:val="19"/>
          <w:szCs w:val="19"/>
        </w:rPr>
        <w:t>Nessus, OpenVAS, CVSS, EPSS</w:t>
      </w:r>
    </w:p>
    <w:p w14:paraId="4A1B93A5" w14:textId="77777777" w:rsidR="00F85316" w:rsidRDefault="00000000">
      <w:pPr>
        <w:spacing w:before="29" w:after="29"/>
      </w:pPr>
      <w:r>
        <w:rPr>
          <w:rFonts w:ascii="Source Sans Pro" w:eastAsia="Source Sans Pro" w:hAnsi="Source Sans Pro" w:cs="Source Sans Pro"/>
          <w:b/>
          <w:sz w:val="19"/>
          <w:szCs w:val="19"/>
        </w:rPr>
        <w:t xml:space="preserve">Automation: </w:t>
      </w:r>
      <w:r>
        <w:rPr>
          <w:rFonts w:ascii="Source Sans Pro" w:eastAsia="Source Sans Pro" w:hAnsi="Source Sans Pro" w:cs="Source Sans Pro"/>
          <w:sz w:val="19"/>
          <w:szCs w:val="19"/>
        </w:rPr>
        <w:t>Python, Bash, SOC Automation</w:t>
      </w:r>
    </w:p>
    <w:p w14:paraId="1EFBFF0E" w14:textId="77777777" w:rsidR="00F85316" w:rsidRDefault="00000000">
      <w:pPr>
        <w:spacing w:before="29" w:after="29"/>
      </w:pPr>
      <w:r>
        <w:rPr>
          <w:rFonts w:ascii="Source Sans Pro" w:eastAsia="Source Sans Pro" w:hAnsi="Source Sans Pro" w:cs="Source Sans Pro"/>
          <w:b/>
          <w:sz w:val="19"/>
          <w:szCs w:val="19"/>
        </w:rPr>
        <w:t xml:space="preserve">Incident Response: </w:t>
      </w:r>
      <w:r>
        <w:rPr>
          <w:rFonts w:ascii="Source Sans Pro" w:eastAsia="Source Sans Pro" w:hAnsi="Source Sans Pro" w:cs="Source Sans Pro"/>
          <w:sz w:val="19"/>
          <w:szCs w:val="19"/>
        </w:rPr>
        <w:t>Python, Bash (basic), regular expressions, linux</w:t>
      </w:r>
    </w:p>
    <w:p w14:paraId="7AF39A30" w14:textId="77777777" w:rsidR="005868FF" w:rsidRDefault="005868FF">
      <w:pPr>
        <w:pBdr>
          <w:bottom w:val="single" w:sz="6" w:space="1" w:color="000000"/>
        </w:pBdr>
        <w:spacing w:before="5" w:after="5"/>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42" w:after="0"/>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18"/>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18"/>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