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resource allocation.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identifying recurring fraud patterns, reducing repeat-issue investigation time, and enhancing security and compliance.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Product Security Intern at ShopBack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structured escalation, severity-based prioritization, security, audit documentation, pattern recognition, 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structured escalation workflow for vulnerability reports classified by CVSS severity (vulnerability prioritisation) and EPSS context from the FIRST.org API using Python and Nessus REST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web checker to detect injection, auth, and SSRF vulnerabilities, documenting SQL injection exploit and remediation techniques.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building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Product Security Intern at ShopBack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structured escalation, severity-based prioritization, security, audit documentation, pattern recognition, 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mapping to MITRE ATT&amp;CK TTPs and writing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in Python, ingesting Splunk alerts, enriching with VirusTotal API, and dispatching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in Wireshark to detect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