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utilizing risk management and case triage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escalating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actions, ensuring compliance and governance in information system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leveraging risk management and information system skills.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IOC data,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management,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