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evidence chain-of-custody discipline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mapping TTPs to MITRE ATT&amp;CK (T1110, T1078, T1059).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 using Python, Splunk, and VirusTotal API, reducing mean time to triage by automating repetitive L1 tasks.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and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Python, generating CVE reports classified by CVSS severity with remediation guidance.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 and HTTP requests to detect injection, broken auth, and SSRF vulnerabilities, documenting query-level SQL injection exploit and parameterised query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building delta-scan logic to flag newly discovered CVEs and calculate remediation SLA deadlines (Critical=24hrs, High=7 days, Medium=30 days) for patch compliance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