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WHOIS to produce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&amp; checking live DNS resolution.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analysts to submit URLs for live IOC enrichment &amp; OSINT enrichment via theHarvester.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generated CVE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broken auth, &amp; SSRF vulnerabilities; documented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GRC compliance monitoring, control testing, audit documentation, risk assessment, RCSA basics, vendor risk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ISO 27001 (concepts), NIST CSF, PCI-DSS, GDPR/PDPB, SOX/ITGC basics, compliance gap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screening, financial crime indicators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 (pivot, VLOOKUP),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