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workflows for efficient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 for timely decision-making and risk management.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corrective actions, and evidence notes, to ensure compliance and security protocols.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in 200+ weekly cases, reducing repeat-issue investigation time and improving risk management and SIEM.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Nessus, OpenVAS, and FIRST.org APIs in Python, generating CVE reports with CVSS severity and EPSS scoring for prioritization.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 (injection, auth, SSRF) and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incident response, compliance, firewall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