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with 95% escalation accuracy.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with 99% accuracy.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Severity-Based Vulnerability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