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WHOIS for analysis,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 and including OSINT enrichment via WHOIS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