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risk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support security incident reporting and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management,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