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structured investigation, escalation, and evidence documentation.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