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patterns, and documenting findings for audit-readiness.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notes, ensuring compliance tracking and decision trails.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URLScan.io, cross-references WHOIS, DNS, SSL details for phishing analysis using P1_TECH tools.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for brand-impersonation analysis using P1_TECH tools and project details.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IOC enrichment, supporting bulk CSV input/output and OSINT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P2_TECH tools, detecting injection, broken auth, and SSRF vulnerabilities, documenting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