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informed senior reviewer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early flagging and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