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96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7" w:after="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identified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Spotted recurring fraud patterns across 200+ weekly cases and flagged them early, reducing repeat-issue investigation time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using Python script that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9" w:after="9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