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 to prioritize high-risk cases.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and detailed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integrating Nessus and OpenVAS REST APIs in Python;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